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B4" w:rsidRPr="00532369" w:rsidRDefault="008346B4" w:rsidP="000E5256">
      <w:pPr>
        <w:pStyle w:val="ConsPlusTitle"/>
        <w:widowControl/>
        <w:jc w:val="right"/>
        <w:rPr>
          <w:i/>
          <w:u w:val="single"/>
        </w:rPr>
      </w:pPr>
      <w:r w:rsidRPr="0021650A">
        <w:rPr>
          <w:i/>
        </w:rPr>
        <w:t>Приложение №</w:t>
      </w:r>
      <w:r>
        <w:rPr>
          <w:i/>
        </w:rPr>
        <w:t xml:space="preserve"> </w:t>
      </w:r>
      <w:r>
        <w:rPr>
          <w:i/>
          <w:u w:val="single"/>
        </w:rPr>
        <w:t>18</w:t>
      </w:r>
    </w:p>
    <w:p w:rsidR="008346B4" w:rsidRPr="00D56AA2" w:rsidRDefault="008346B4" w:rsidP="000E5256">
      <w:pPr>
        <w:pStyle w:val="ConsPlusTitle"/>
        <w:widowControl/>
        <w:jc w:val="right"/>
        <w:rPr>
          <w:i/>
          <w:sz w:val="20"/>
          <w:szCs w:val="20"/>
        </w:rPr>
      </w:pPr>
    </w:p>
    <w:p w:rsidR="008346B4" w:rsidRDefault="008346B4" w:rsidP="000E5256">
      <w:pPr>
        <w:jc w:val="right"/>
      </w:pPr>
      <w:r w:rsidRPr="00800B66">
        <w:t>к приказу «Об учетной политике</w:t>
      </w:r>
      <w:r>
        <w:t xml:space="preserve"> для целей бухгалтерского учета»</w:t>
      </w:r>
    </w:p>
    <w:p w:rsidR="008346B4" w:rsidRPr="00800B66" w:rsidRDefault="008346B4" w:rsidP="000E5256">
      <w:pPr>
        <w:jc w:val="right"/>
      </w:pPr>
      <w:r w:rsidRPr="006F3587">
        <w:t>ФГБУ «РНЦРХТ им. ак. А.М.Гранова» Минздрава России</w:t>
      </w:r>
    </w:p>
    <w:p w:rsidR="008346B4" w:rsidRPr="00800B66" w:rsidRDefault="008346B4" w:rsidP="000E5256">
      <w:pPr>
        <w:jc w:val="right"/>
        <w:rPr>
          <w:b/>
          <w:i/>
        </w:rPr>
      </w:pPr>
      <w:r>
        <w:t>от « 28</w:t>
      </w:r>
      <w:r w:rsidRPr="00800B66">
        <w:t xml:space="preserve"> » декабря </w:t>
      </w:r>
      <w:smartTag w:uri="urn:schemas-microsoft-com:office:smarttags" w:element="metricconverter">
        <w:smartTagPr>
          <w:attr w:name="ProductID" w:val="2018 г"/>
        </w:smartTagPr>
        <w:r w:rsidRPr="00800B66">
          <w:t>201</w:t>
        </w:r>
        <w:r>
          <w:t>8</w:t>
        </w:r>
        <w:r w:rsidRPr="00800B66">
          <w:t xml:space="preserve"> г</w:t>
        </w:r>
      </w:smartTag>
      <w:r w:rsidRPr="00800B66">
        <w:t xml:space="preserve">. № </w:t>
      </w:r>
      <w:r>
        <w:t>215</w:t>
      </w:r>
    </w:p>
    <w:p w:rsidR="008346B4" w:rsidRDefault="008346B4" w:rsidP="00787F49">
      <w:pPr>
        <w:spacing w:line="360" w:lineRule="auto"/>
        <w:jc w:val="center"/>
        <w:rPr>
          <w:b/>
          <w:sz w:val="28"/>
          <w:szCs w:val="28"/>
        </w:rPr>
      </w:pPr>
    </w:p>
    <w:p w:rsidR="008346B4" w:rsidRPr="00787F49" w:rsidRDefault="008346B4" w:rsidP="00787F49">
      <w:pPr>
        <w:spacing w:line="360" w:lineRule="auto"/>
        <w:jc w:val="center"/>
        <w:rPr>
          <w:b/>
          <w:sz w:val="28"/>
          <w:szCs w:val="28"/>
        </w:rPr>
      </w:pPr>
      <w:r w:rsidRPr="00787F49">
        <w:rPr>
          <w:b/>
          <w:sz w:val="28"/>
          <w:szCs w:val="28"/>
        </w:rPr>
        <w:t>Положение о расходах на телефонную, мобильную связь и Интернет</w:t>
      </w:r>
    </w:p>
    <w:p w:rsidR="008346B4" w:rsidRPr="00787F49" w:rsidRDefault="008346B4" w:rsidP="00787F49">
      <w:pPr>
        <w:spacing w:line="360" w:lineRule="auto"/>
        <w:jc w:val="both"/>
        <w:rPr>
          <w:b/>
          <w:sz w:val="28"/>
          <w:szCs w:val="28"/>
        </w:rPr>
      </w:pPr>
    </w:p>
    <w:p w:rsidR="008346B4" w:rsidRPr="00787F49" w:rsidRDefault="008346B4" w:rsidP="00787F49">
      <w:pPr>
        <w:pStyle w:val="ListParagraph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Осуществление расходов на телефонную связь производится по следующим направлениям:</w:t>
      </w:r>
    </w:p>
    <w:p w:rsidR="008346B4" w:rsidRPr="00787F49" w:rsidRDefault="008346B4" w:rsidP="00787F49">
      <w:pPr>
        <w:pStyle w:val="ListParagraph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местные звонки с городского номера;</w:t>
      </w:r>
    </w:p>
    <w:p w:rsidR="008346B4" w:rsidRPr="00787F49" w:rsidRDefault="008346B4" w:rsidP="00787F49">
      <w:pPr>
        <w:pStyle w:val="ListParagraph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междугородные и международные звонки с городского номера.</w:t>
      </w:r>
    </w:p>
    <w:p w:rsidR="008346B4" w:rsidRPr="00787F49" w:rsidRDefault="008346B4" w:rsidP="00787F49">
      <w:pPr>
        <w:spacing w:line="360" w:lineRule="auto"/>
        <w:ind w:firstLine="708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Также осуществляются расходы на мобильную связь и Интернет.</w:t>
      </w:r>
    </w:p>
    <w:p w:rsidR="008346B4" w:rsidRPr="00787F49" w:rsidRDefault="008346B4" w:rsidP="00787F49">
      <w:pPr>
        <w:spacing w:line="360" w:lineRule="auto"/>
        <w:ind w:firstLine="708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Расходы по приведенным выше направлениям включаются в состав расходов учреждения, связанных с ведением уставной деятельности. Состав и суммы расходов, относимых в уменьшение налогооблагаемой базы для исчисления налога на прибыль, определяются в соответствии с законодательно установленными требованиями, изложенными в НК РФ.</w:t>
      </w:r>
    </w:p>
    <w:p w:rsidR="008346B4" w:rsidRPr="00787F49" w:rsidRDefault="008346B4" w:rsidP="00787F49">
      <w:pPr>
        <w:spacing w:line="360" w:lineRule="auto"/>
        <w:ind w:firstLine="708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Право пользования номерами сотовой связи учреждения предоставляется работникам для оперативного решения вопросов, связанных с деятельностью учреждения</w:t>
      </w:r>
    </w:p>
    <w:p w:rsidR="008346B4" w:rsidRPr="00787F49" w:rsidRDefault="008346B4" w:rsidP="00787F49">
      <w:pPr>
        <w:pStyle w:val="ListParagraph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Нормативы предельных размеров расходов на телефонную, мобильную связь и Интернет.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Формирование объема средств на телефонную, мобильную связь и Интернет производится в соответствии с Планом финансово-хозяйственной деятельности на телефонную, мобильную связь и Интернет учреждения на текущий календарный год.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Контроль над соблюдением предельных размеров расходов на сотовую связь и Интернет осуществляется с помощью лимитов, установленных Приказом о лимитах расходов на использование сотовой связи.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Итоговая сумма произведенных расходов на телефонную, мобильную связь и Интернет определяется по окончании финансового года в соответствии с законодательно установленным порядком.</w:t>
      </w:r>
    </w:p>
    <w:p w:rsidR="008346B4" w:rsidRPr="00787F49" w:rsidRDefault="008346B4" w:rsidP="00787F49">
      <w:pPr>
        <w:pStyle w:val="ListParagraph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Порядок осуществления расходов на телефонную связь, оформление и отражение в учете.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Перечень работников, обеспечиваемых сотовыми телефонами, ко</w:t>
      </w:r>
      <w:r>
        <w:rPr>
          <w:sz w:val="28"/>
          <w:szCs w:val="28"/>
        </w:rPr>
        <w:t>торым в силу исполнения ими слу</w:t>
      </w:r>
      <w:r w:rsidRPr="00787F49">
        <w:rPr>
          <w:sz w:val="28"/>
          <w:szCs w:val="28"/>
        </w:rPr>
        <w:t>жебных обязанностей необходимо их использование</w:t>
      </w:r>
      <w:r>
        <w:rPr>
          <w:sz w:val="28"/>
          <w:szCs w:val="28"/>
        </w:rPr>
        <w:t xml:space="preserve"> определяется руководителем учреждения</w:t>
      </w:r>
      <w:r w:rsidRPr="00787F49">
        <w:rPr>
          <w:sz w:val="28"/>
          <w:szCs w:val="28"/>
        </w:rPr>
        <w:t>;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 xml:space="preserve">Работник - пользователь корпоративной сотовой связи обязан держать мобильный телефон с </w:t>
      </w:r>
      <w:r w:rsidRPr="00787F49">
        <w:rPr>
          <w:sz w:val="28"/>
          <w:szCs w:val="28"/>
          <w:lang w:val="en-US"/>
        </w:rPr>
        <w:t>SIM</w:t>
      </w:r>
      <w:r w:rsidRPr="00787F49">
        <w:rPr>
          <w:sz w:val="28"/>
          <w:szCs w:val="28"/>
        </w:rPr>
        <w:t>- картой учреждения во включенном состоянии с</w:t>
      </w:r>
      <w:r w:rsidRPr="00787F49">
        <w:rPr>
          <w:rStyle w:val="a0"/>
          <w:sz w:val="28"/>
          <w:szCs w:val="28"/>
        </w:rPr>
        <w:t xml:space="preserve"> 9.00</w:t>
      </w:r>
      <w:r w:rsidRPr="00787F49">
        <w:rPr>
          <w:sz w:val="28"/>
          <w:szCs w:val="28"/>
        </w:rPr>
        <w:t xml:space="preserve"> до</w:t>
      </w:r>
      <w:r w:rsidRPr="00787F49">
        <w:rPr>
          <w:rStyle w:val="a0"/>
          <w:sz w:val="28"/>
          <w:szCs w:val="28"/>
        </w:rPr>
        <w:t xml:space="preserve"> 18.00</w:t>
      </w:r>
      <w:r w:rsidRPr="00787F49">
        <w:rPr>
          <w:sz w:val="28"/>
          <w:szCs w:val="28"/>
        </w:rPr>
        <w:t xml:space="preserve"> в рабочие дни. По служебной необходимости работник может пользоваться корпоративной сотовой связью в нерабочее время (в том числе в выходные и праздничные дни и во время пребывания в отпуске);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Работникам устанавливаются лимиты пользования сотовой связью, согласно приказу Директора;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Лимит устанавливается на месяц;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Не использованные в течение месяца суммы на следующий месяц не переносятся;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В случае превышения установленного лимита сумма перерасхода удерживается из заработной платы сотрудника;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Работникам учреждения запрещается:</w:t>
      </w:r>
    </w:p>
    <w:p w:rsidR="008346B4" w:rsidRPr="00787F49" w:rsidRDefault="008346B4" w:rsidP="00787F49">
      <w:pPr>
        <w:pStyle w:val="2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360" w:lineRule="auto"/>
        <w:ind w:left="660" w:firstLine="474"/>
        <w:rPr>
          <w:sz w:val="28"/>
          <w:szCs w:val="28"/>
        </w:rPr>
      </w:pPr>
      <w:r w:rsidRPr="00787F49">
        <w:rPr>
          <w:sz w:val="28"/>
          <w:szCs w:val="28"/>
        </w:rPr>
        <w:t xml:space="preserve">обмениваться </w:t>
      </w:r>
      <w:r w:rsidRPr="00787F49">
        <w:rPr>
          <w:sz w:val="28"/>
          <w:szCs w:val="28"/>
          <w:lang w:val="en-US"/>
        </w:rPr>
        <w:t>SIM</w:t>
      </w:r>
      <w:r w:rsidRPr="00787F49">
        <w:rPr>
          <w:sz w:val="28"/>
          <w:szCs w:val="28"/>
        </w:rPr>
        <w:t>-кар</w:t>
      </w:r>
      <w:r>
        <w:rPr>
          <w:sz w:val="28"/>
          <w:szCs w:val="28"/>
        </w:rPr>
        <w:t>т</w:t>
      </w:r>
      <w:r w:rsidRPr="00787F49">
        <w:rPr>
          <w:sz w:val="28"/>
          <w:szCs w:val="28"/>
        </w:rPr>
        <w:t>ами;</w:t>
      </w:r>
    </w:p>
    <w:p w:rsidR="008346B4" w:rsidRPr="00787F49" w:rsidRDefault="008346B4" w:rsidP="00787F49">
      <w:pPr>
        <w:pStyle w:val="2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360" w:lineRule="auto"/>
        <w:ind w:left="660" w:firstLine="474"/>
        <w:rPr>
          <w:sz w:val="28"/>
          <w:szCs w:val="28"/>
        </w:rPr>
      </w:pPr>
      <w:r w:rsidRPr="00787F49">
        <w:rPr>
          <w:sz w:val="28"/>
          <w:szCs w:val="28"/>
        </w:rPr>
        <w:t xml:space="preserve">передавать </w:t>
      </w:r>
      <w:r w:rsidRPr="00787F49">
        <w:rPr>
          <w:sz w:val="28"/>
          <w:szCs w:val="28"/>
          <w:lang w:val="en-US"/>
        </w:rPr>
        <w:t>SLM</w:t>
      </w:r>
      <w:r w:rsidRPr="00787F49">
        <w:rPr>
          <w:sz w:val="28"/>
          <w:szCs w:val="28"/>
        </w:rPr>
        <w:t>-карту третьим лицам.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 xml:space="preserve">В случае расторжения с работником трудового договора, либо перевода его на должность не включённую в перечень работников, работник обязан вернуть выданную ему </w:t>
      </w:r>
      <w:r w:rsidRPr="00787F49">
        <w:rPr>
          <w:sz w:val="28"/>
          <w:szCs w:val="28"/>
          <w:lang w:val="en-US"/>
        </w:rPr>
        <w:t>SIM</w:t>
      </w:r>
      <w:r w:rsidRPr="00787F49">
        <w:rPr>
          <w:sz w:val="28"/>
          <w:szCs w:val="28"/>
        </w:rPr>
        <w:t>-карту не позднее дня увольнения или перевода.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Перечень документов, подтверждающих обоснованность расходов на услуги связи, и их оформление зависят от выбранного способа организации корпоративной связи.</w:t>
      </w:r>
    </w:p>
    <w:p w:rsidR="008346B4" w:rsidRPr="00787F49" w:rsidRDefault="008346B4" w:rsidP="009D04AC">
      <w:pPr>
        <w:pStyle w:val="ListParagraph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договоры с операторами связи на оказание услуг и на предоставление номеров мобильной связи;</w:t>
      </w:r>
    </w:p>
    <w:p w:rsidR="008346B4" w:rsidRPr="00787F49" w:rsidRDefault="008346B4" w:rsidP="009D04AC">
      <w:pPr>
        <w:pStyle w:val="ListParagraph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приказ руководителя об использовании сотовой связи, определяющий правила пользования корпоративной связью, с перечнем должностей сотрудников, которые используют мобильные телефоны для исполнения служебных обязанностей;</w:t>
      </w:r>
    </w:p>
    <w:p w:rsidR="008346B4" w:rsidRPr="00787F49" w:rsidRDefault="008346B4" w:rsidP="009D04AC">
      <w:pPr>
        <w:pStyle w:val="ListParagraph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приказ о лимитах расходов на использование сотовой связи;</w:t>
      </w:r>
    </w:p>
    <w:p w:rsidR="008346B4" w:rsidRPr="00787F49" w:rsidRDefault="008346B4" w:rsidP="009D04AC">
      <w:pPr>
        <w:pStyle w:val="ListParagraph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детализированные счета оператора сотовой связи.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Основные характеристики, которым должны отвечать документы, подтверждающие обоснованность расходов на услуги связи:</w:t>
      </w:r>
    </w:p>
    <w:p w:rsidR="008346B4" w:rsidRPr="00787F49" w:rsidRDefault="008346B4" w:rsidP="009D04AC">
      <w:pPr>
        <w:pStyle w:val="ListParagraph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договоры на оказание услуг и на предоставление номеров мобильной связи должны быть заключены на учреждение и только с операторами, которые имеют соответствующую лицензию;</w:t>
      </w:r>
    </w:p>
    <w:p w:rsidR="008346B4" w:rsidRPr="00787F49" w:rsidRDefault="008346B4" w:rsidP="00D82FC4">
      <w:pPr>
        <w:pStyle w:val="ListParagraph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критерием экономической обоснованности затрат на приобретение услуг сотовой для целей налогообложения является необходимость использования работником сотового телефона в служебных целях в соответствии с установленными в его должностной инструкции обязанностями:</w:t>
      </w:r>
    </w:p>
    <w:p w:rsidR="008346B4" w:rsidRPr="00787F49" w:rsidRDefault="008346B4" w:rsidP="00D82FC4">
      <w:pPr>
        <w:pStyle w:val="ListParagraph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детализированный счет должен давать возможность идентифицировать расходы по сотрудникам (номерам телефонов). Он должен содержать номер телефона, дату и время переговоров, тарифы;</w:t>
      </w:r>
    </w:p>
    <w:p w:rsidR="008346B4" w:rsidRPr="00787F49" w:rsidRDefault="008346B4" w:rsidP="00D82FC4">
      <w:pPr>
        <w:pStyle w:val="ListParagraph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для подтверждения производственного характера телефонных переговоров и исключения из расходов затрат на использование сотовой связи в личных целях в дополнение к детализированным счетам должны прилагаться отчеты сотрудников о расходах, приходящихся на личные переговоры;</w:t>
      </w:r>
    </w:p>
    <w:p w:rsidR="008346B4" w:rsidRPr="00787F49" w:rsidRDefault="008346B4" w:rsidP="009D04AC">
      <w:pPr>
        <w:pStyle w:val="ListParagraph"/>
        <w:numPr>
          <w:ilvl w:val="0"/>
          <w:numId w:val="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 xml:space="preserve">косвенным подтверждением обоснованности расходов должны являться приказы, служебные записки и прочие внутренние документы. Подтверждением междугородных (международных) переговоров должны выступать: приказ о командировке, служебное задание, </w:t>
      </w:r>
      <w:bookmarkStart w:id="0" w:name="_GoBack"/>
      <w:bookmarkEnd w:id="0"/>
      <w:r w:rsidRPr="00787F49">
        <w:rPr>
          <w:sz w:val="28"/>
          <w:szCs w:val="28"/>
        </w:rPr>
        <w:t>ведомость учета междугородных (меж</w:t>
      </w:r>
      <w:r>
        <w:rPr>
          <w:sz w:val="28"/>
          <w:szCs w:val="28"/>
        </w:rPr>
        <w:t>дународных) переговоров и т. п..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Датой осуществления расходов на услуги связи является (подп. 3 п. 7 статьи 272 НК РФ) последний день месяца отчетного периода (месяца).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 xml:space="preserve">Для осуществления контроля над лимитами используются детализированные счета оператора связи. Расходы в целях налогообложения принимаются в пределах лимита. Превышение лимита подлежит возмещению работникам за счет собственных средств. </w:t>
      </w:r>
    </w:p>
    <w:p w:rsidR="008346B4" w:rsidRPr="00787F49" w:rsidRDefault="008346B4" w:rsidP="00787F49">
      <w:pPr>
        <w:spacing w:line="360" w:lineRule="auto"/>
        <w:ind w:firstLine="708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Для этих целей дополнительно оформляется служебная записка, на основании которой производится удержание средств из заработной платы в счет погашения задолженности по превышенному лимиту, предоставленному оператором и оплаченному учреждением.</w:t>
      </w:r>
    </w:p>
    <w:p w:rsidR="008346B4" w:rsidRPr="00787F49" w:rsidRDefault="008346B4" w:rsidP="00787F49">
      <w:pPr>
        <w:spacing w:line="360" w:lineRule="auto"/>
        <w:ind w:firstLine="708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При этом сумма возмещения, уплачиваемая работником, учитывается для целей налогообложения в доходах от предпринимательской деятельности. Сумма превышения работником установленного лимита учитывается в ставе прочих расходов для целей налогообложения только после возмещения работником учреждения указанных затрат.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Расходы на услуги связи принимаются в целях налогообложения только, если осуществлены в рабочее время.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Если работник привлечен к работе в выходной или праздничный день в порядке, установленном ст. 113 ТК РФ, или ему установлен ненормируемый рабочий день, расходы на телефонные переговоры в эти дни также включаются в расходы.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В случае использования личных телефонов с сотрудниками заключаются договоры на безвозмездное пользование телефонами и, в связи с невозможностью в данном случае разделения расходов мобильной связи на личные переговоры и переговоры в деловых целях, в каждом конкретном случае устанавливается лимит на использование мобильной связи отдельным Приказом по учреждению.</w:t>
      </w:r>
    </w:p>
    <w:p w:rsidR="008346B4" w:rsidRPr="00787F49" w:rsidRDefault="008346B4" w:rsidP="00787F49">
      <w:pPr>
        <w:pStyle w:val="ListParagraph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Порядок осуществления расходов на Интернет, оформление и отражение в учете.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Перечень документов, подтверждающих обоснованность расходов на Интернет:</w:t>
      </w:r>
    </w:p>
    <w:p w:rsidR="008346B4" w:rsidRPr="00787F49" w:rsidRDefault="008346B4" w:rsidP="009D04AC">
      <w:pPr>
        <w:pStyle w:val="ListParagraph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договоры на предоставление доступа к сети Интернет, оказание услуг хостинга, заключенные на учреждение;</w:t>
      </w:r>
    </w:p>
    <w:p w:rsidR="008346B4" w:rsidRPr="00787F49" w:rsidRDefault="008346B4" w:rsidP="009D04AC">
      <w:pPr>
        <w:pStyle w:val="ListParagraph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приказ руководителя об использовании Интернета с перечнем должностей сотрудников, которым разрешен доступ для исполнения служебных обязанностей;</w:t>
      </w:r>
    </w:p>
    <w:p w:rsidR="008346B4" w:rsidRPr="00787F49" w:rsidRDefault="008346B4" w:rsidP="009D04AC">
      <w:pPr>
        <w:pStyle w:val="ListParagraph"/>
        <w:numPr>
          <w:ilvl w:val="0"/>
          <w:numId w:val="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приказ о лимите расходов на Интернет.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Основные характеристики, которым должны отвечать документы, подтверждающие обоснованность расходов на услуги связи:</w:t>
      </w:r>
    </w:p>
    <w:p w:rsidR="008346B4" w:rsidRPr="00787F49" w:rsidRDefault="008346B4" w:rsidP="009D04AC">
      <w:pPr>
        <w:pStyle w:val="ListParagraph"/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договоры на оказание услуг по предоставлению доступа в Интернет и оказание услуг хостинга должны быть заключены со специализированными операторами;</w:t>
      </w:r>
    </w:p>
    <w:p w:rsidR="008346B4" w:rsidRPr="00787F49" w:rsidRDefault="008346B4" w:rsidP="009D04AC">
      <w:pPr>
        <w:pStyle w:val="ListParagraph"/>
        <w:numPr>
          <w:ilvl w:val="0"/>
          <w:numId w:val="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критерием экономической обоснованности затрат на предоставление доступа к сети Интернет для целей налогообложения является необходимость его использования работником в служебных целях в соответствии с установленными в его должностной инструкции обязанностями.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Датой осуществления расходов на предоставление доступа к сети Интернет является последний день отчетного периода (месяца).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Расходы на Интернет в целях налогообложения принимаются в пределах лимита и только, если осуществлены в рабочее время.</w:t>
      </w:r>
    </w:p>
    <w:p w:rsidR="008346B4" w:rsidRPr="00787F49" w:rsidRDefault="008346B4" w:rsidP="00AE6F7F">
      <w:pPr>
        <w:pStyle w:val="ListParagraph"/>
        <w:numPr>
          <w:ilvl w:val="1"/>
          <w:numId w:val="3"/>
        </w:numPr>
        <w:tabs>
          <w:tab w:val="left" w:pos="170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787F49">
        <w:rPr>
          <w:sz w:val="28"/>
          <w:szCs w:val="28"/>
        </w:rPr>
        <w:t>Если работник привлечен к работе в выходной или праздничный день в порядке, установленном статьей 113 ТК РФ, расходы на Интернет в эти дни также включаются в расходы.</w:t>
      </w:r>
    </w:p>
    <w:sectPr w:rsidR="008346B4" w:rsidRPr="00787F49" w:rsidSect="0081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B4" w:rsidRDefault="008346B4" w:rsidP="00267947">
      <w:r>
        <w:separator/>
      </w:r>
    </w:p>
  </w:endnote>
  <w:endnote w:type="continuationSeparator" w:id="0">
    <w:p w:rsidR="008346B4" w:rsidRDefault="008346B4" w:rsidP="0026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B4" w:rsidRDefault="008346B4" w:rsidP="00267947">
      <w:r>
        <w:separator/>
      </w:r>
    </w:p>
  </w:footnote>
  <w:footnote w:type="continuationSeparator" w:id="0">
    <w:p w:rsidR="008346B4" w:rsidRDefault="008346B4" w:rsidP="00267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9C1"/>
    <w:multiLevelType w:val="hybridMultilevel"/>
    <w:tmpl w:val="C96A6930"/>
    <w:lvl w:ilvl="0" w:tplc="FDA06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637"/>
    <w:multiLevelType w:val="multilevel"/>
    <w:tmpl w:val="23AA7D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3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03FA1"/>
    <w:multiLevelType w:val="multilevel"/>
    <w:tmpl w:val="3FCE469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791C4F"/>
    <w:multiLevelType w:val="hybridMultilevel"/>
    <w:tmpl w:val="53A8B836"/>
    <w:lvl w:ilvl="0" w:tplc="FDA06C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23E35D7"/>
    <w:multiLevelType w:val="multilevel"/>
    <w:tmpl w:val="A1D6F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">
    <w:nsid w:val="3F707360"/>
    <w:multiLevelType w:val="hybridMultilevel"/>
    <w:tmpl w:val="EADEDB40"/>
    <w:lvl w:ilvl="0" w:tplc="FDA06C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6FD2B06"/>
    <w:multiLevelType w:val="hybridMultilevel"/>
    <w:tmpl w:val="A38C99C0"/>
    <w:lvl w:ilvl="0" w:tplc="FDA06C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1A6262F"/>
    <w:multiLevelType w:val="hybridMultilevel"/>
    <w:tmpl w:val="905808B8"/>
    <w:lvl w:ilvl="0" w:tplc="FBC0A7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300FE"/>
    <w:multiLevelType w:val="hybridMultilevel"/>
    <w:tmpl w:val="7BF6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B699D"/>
    <w:multiLevelType w:val="hybridMultilevel"/>
    <w:tmpl w:val="145C6E74"/>
    <w:lvl w:ilvl="0" w:tplc="FDA06C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E2A"/>
    <w:rsid w:val="000264FB"/>
    <w:rsid w:val="00053DCE"/>
    <w:rsid w:val="000D1511"/>
    <w:rsid w:val="000D27DD"/>
    <w:rsid w:val="000E5256"/>
    <w:rsid w:val="0011395C"/>
    <w:rsid w:val="001A0965"/>
    <w:rsid w:val="0021650A"/>
    <w:rsid w:val="00230BAD"/>
    <w:rsid w:val="00236B5F"/>
    <w:rsid w:val="00267947"/>
    <w:rsid w:val="002D5B02"/>
    <w:rsid w:val="002D5F74"/>
    <w:rsid w:val="00314BC2"/>
    <w:rsid w:val="003251E9"/>
    <w:rsid w:val="00355D06"/>
    <w:rsid w:val="003745E5"/>
    <w:rsid w:val="00391C47"/>
    <w:rsid w:val="003E0E2A"/>
    <w:rsid w:val="00405D39"/>
    <w:rsid w:val="004330E5"/>
    <w:rsid w:val="004B0D15"/>
    <w:rsid w:val="00522CF4"/>
    <w:rsid w:val="00532369"/>
    <w:rsid w:val="00546B57"/>
    <w:rsid w:val="00553B3E"/>
    <w:rsid w:val="00570797"/>
    <w:rsid w:val="006721AF"/>
    <w:rsid w:val="006B3E41"/>
    <w:rsid w:val="006F3587"/>
    <w:rsid w:val="00717588"/>
    <w:rsid w:val="00757610"/>
    <w:rsid w:val="00787F49"/>
    <w:rsid w:val="00800B66"/>
    <w:rsid w:val="0081669F"/>
    <w:rsid w:val="008346B4"/>
    <w:rsid w:val="00853B60"/>
    <w:rsid w:val="0085754F"/>
    <w:rsid w:val="008719CF"/>
    <w:rsid w:val="008B0030"/>
    <w:rsid w:val="0092416E"/>
    <w:rsid w:val="00973556"/>
    <w:rsid w:val="009D04AC"/>
    <w:rsid w:val="00A76A2B"/>
    <w:rsid w:val="00A83369"/>
    <w:rsid w:val="00AE6F7F"/>
    <w:rsid w:val="00B012A2"/>
    <w:rsid w:val="00B649AD"/>
    <w:rsid w:val="00B75CDC"/>
    <w:rsid w:val="00C62CEA"/>
    <w:rsid w:val="00CF32E5"/>
    <w:rsid w:val="00D56AA2"/>
    <w:rsid w:val="00D82FC4"/>
    <w:rsid w:val="00DA00C4"/>
    <w:rsid w:val="00DD3882"/>
    <w:rsid w:val="00E0028C"/>
    <w:rsid w:val="00E307D7"/>
    <w:rsid w:val="00E57885"/>
    <w:rsid w:val="00E97502"/>
    <w:rsid w:val="00EF743E"/>
    <w:rsid w:val="00FA6CB0"/>
    <w:rsid w:val="00FC6193"/>
    <w:rsid w:val="00FD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9">
    <w:name w:val="Font Style29"/>
    <w:basedOn w:val="DefaultParagraphFont"/>
    <w:uiPriority w:val="99"/>
    <w:rsid w:val="003E0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3E0E2A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3E0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2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CF4"/>
    <w:rPr>
      <w:rFonts w:ascii="Tahoma" w:hAnsi="Tahoma" w:cs="Tahoma"/>
      <w:sz w:val="16"/>
      <w:szCs w:val="16"/>
      <w:lang w:eastAsia="ru-RU"/>
    </w:rPr>
  </w:style>
  <w:style w:type="character" w:customStyle="1" w:styleId="FontStyle23">
    <w:name w:val="Font Style23"/>
    <w:basedOn w:val="DefaultParagraphFont"/>
    <w:uiPriority w:val="99"/>
    <w:rsid w:val="00405D39"/>
    <w:rPr>
      <w:rFonts w:ascii="Lucida Sans Unicode" w:hAnsi="Lucida Sans Unicode" w:cs="Lucida Sans Unicode"/>
      <w:b/>
      <w:bCs/>
      <w:i/>
      <w:iCs/>
      <w:sz w:val="14"/>
      <w:szCs w:val="14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36B5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0">
    <w:name w:val="Основной текст + Курсив"/>
    <w:basedOn w:val="a"/>
    <w:uiPriority w:val="99"/>
    <w:rsid w:val="00236B5F"/>
    <w:rPr>
      <w:i/>
      <w:iCs/>
    </w:rPr>
  </w:style>
  <w:style w:type="paragraph" w:customStyle="1" w:styleId="2">
    <w:name w:val="Основной текст2"/>
    <w:basedOn w:val="Normal"/>
    <w:link w:val="a"/>
    <w:uiPriority w:val="99"/>
    <w:rsid w:val="00236B5F"/>
    <w:pPr>
      <w:shd w:val="clear" w:color="auto" w:fill="FFFFFF"/>
      <w:spacing w:before="180" w:line="274" w:lineRule="exact"/>
      <w:ind w:hanging="520"/>
      <w:jc w:val="both"/>
    </w:pPr>
    <w:rPr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rsid w:val="002679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794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679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79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52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1148</Words>
  <Characters>6545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Клабукова</dc:creator>
  <cp:keywords/>
  <dc:description/>
  <cp:lastModifiedBy>Татьяна</cp:lastModifiedBy>
  <cp:revision>9</cp:revision>
  <cp:lastPrinted>2013-04-16T12:58:00Z</cp:lastPrinted>
  <dcterms:created xsi:type="dcterms:W3CDTF">2016-07-29T16:27:00Z</dcterms:created>
  <dcterms:modified xsi:type="dcterms:W3CDTF">2019-08-14T10:04:00Z</dcterms:modified>
</cp:coreProperties>
</file>